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B081" w14:textId="75A3FDAE" w:rsidR="00B420B1" w:rsidRPr="00B420B1" w:rsidRDefault="00B420B1" w:rsidP="00B420B1">
      <w:pPr>
        <w:jc w:val="center"/>
        <w:rPr>
          <w:rFonts w:ascii="Arial Unicode MS" w:eastAsia="Arial Unicode MS" w:hAnsi="Arial Unicode MS" w:cs="Arial Unicode MS"/>
          <w:b/>
          <w:bCs/>
          <w:sz w:val="18"/>
          <w:szCs w:val="18"/>
          <w:u w:val="single"/>
        </w:rPr>
      </w:pPr>
      <w:r w:rsidRPr="00B420B1">
        <w:rPr>
          <w:rFonts w:ascii="Arial Unicode MS" w:eastAsia="Arial Unicode MS" w:hAnsi="Arial Unicode MS" w:cs="Arial Unicode MS"/>
          <w:b/>
          <w:bCs/>
          <w:sz w:val="18"/>
          <w:szCs w:val="18"/>
          <w:u w:val="single"/>
        </w:rPr>
        <w:t>ΕΠΕΞΗΓΗΜΑΤΙΚΟ ΚΕΙΜΕΝΟ</w:t>
      </w:r>
    </w:p>
    <w:p w14:paraId="218C566B" w14:textId="58D5178F" w:rsidR="00B420B1" w:rsidRPr="00B420B1" w:rsidRDefault="00B420B1" w:rsidP="00B420B1">
      <w:pPr>
        <w:jc w:val="center"/>
        <w:rPr>
          <w:rFonts w:ascii="Arial Unicode MS" w:eastAsia="Arial Unicode MS" w:hAnsi="Arial Unicode MS" w:cs="Arial Unicode MS"/>
          <w:b/>
          <w:bCs/>
          <w:sz w:val="18"/>
          <w:szCs w:val="18"/>
          <w:u w:val="single"/>
        </w:rPr>
      </w:pPr>
      <w:r w:rsidRPr="00B420B1">
        <w:rPr>
          <w:rFonts w:ascii="Arial Unicode MS" w:eastAsia="Arial Unicode MS" w:hAnsi="Arial Unicode MS" w:cs="Arial Unicode MS"/>
          <w:b/>
          <w:bCs/>
          <w:sz w:val="18"/>
          <w:szCs w:val="18"/>
          <w:u w:val="single"/>
        </w:rPr>
        <w:t>ΠΡΟΣΛΗΨΗ ΕΡΓΟΔΟΤΟΥΜΕΝΩΝ ΟΡΙΣΜΕΝΟΥ ΧΡΟΝΟΥ ΓΙΑ ΚΑΛΥΨΗ ΑΜΕΣΩΝ ΚΑΙ ΕΠΕΙΓΟΥΣΩΝ ΑΝΑΓΚΩΝ ΤΟΥ ΔΗΜΟΥ ΝΟΤΙΑΣ ΛΕΥΚΩΣΙΑΣ – ΙΔΑΛIOY</w:t>
      </w:r>
    </w:p>
    <w:p w14:paraId="1FDC1686" w14:textId="77777777" w:rsidR="00B420B1" w:rsidRPr="00B420B1" w:rsidRDefault="00B420B1" w:rsidP="00B420B1">
      <w:pPr>
        <w:jc w:val="center"/>
        <w:rPr>
          <w:rFonts w:ascii="Arial Unicode MS" w:eastAsia="Arial Unicode MS" w:hAnsi="Arial Unicode MS" w:cs="Arial Unicode MS"/>
          <w:b/>
          <w:bCs/>
          <w:sz w:val="18"/>
          <w:szCs w:val="18"/>
          <w:u w:val="single"/>
        </w:rPr>
      </w:pPr>
      <w:r w:rsidRPr="00B420B1">
        <w:rPr>
          <w:rFonts w:ascii="Arial Unicode MS" w:eastAsia="Arial Unicode MS" w:hAnsi="Arial Unicode MS" w:cs="Arial Unicode MS"/>
          <w:b/>
          <w:bCs/>
          <w:sz w:val="18"/>
          <w:szCs w:val="18"/>
          <w:u w:val="single"/>
        </w:rPr>
        <w:t>ΘΕΣΗ ΔΙΟΙΚΗΤΙΚΟΥ ΛΕΙΤΟΥΡΓΟΥ ΕΥΡΩΠΑΙΚΩΝ ΚΑΙ ΕΘΝΙΚΩΝ ΠΡΟΓΡΑΜΜΑΤΩΝ Κλ. Α8</w:t>
      </w:r>
    </w:p>
    <w:p w14:paraId="5958C960" w14:textId="77777777" w:rsidR="00B420B1" w:rsidRPr="00E6163F" w:rsidRDefault="00B420B1" w:rsidP="00B420B1">
      <w:pPr>
        <w:spacing w:before="240" w:line="276" w:lineRule="auto"/>
        <w:jc w:val="both"/>
        <w:rPr>
          <w:rFonts w:ascii="Arial Unicode MS" w:eastAsia="Arial Unicode MS" w:hAnsi="Arial Unicode MS" w:cs="Arial Unicode MS"/>
          <w:sz w:val="18"/>
          <w:szCs w:val="18"/>
        </w:rPr>
      </w:pPr>
      <w:r w:rsidRPr="00E6163F">
        <w:rPr>
          <w:rFonts w:ascii="Arial Unicode MS" w:eastAsia="Arial Unicode MS" w:hAnsi="Arial Unicode MS" w:cs="Arial Unicode MS"/>
          <w:sz w:val="18"/>
          <w:szCs w:val="18"/>
        </w:rPr>
        <w:t xml:space="preserve">Ο Δήμος Νότιας Λευκωσίας – Ιδαλίου ανακοινώνει ότι, σύμφωνα με τις πρόνοιες του περί της Ρύθμισης της Απασχόλησης Εργοδοτουμένων Αορίστου και Εργοδοτουμένων Ορισμένου Χρόνου στη Δημόσια Υπηρεσία Νόμου του 2016 (Ν. 70(Ι)/2016), γίνονται δεκτές αιτήσεις για </w:t>
      </w:r>
      <w:proofErr w:type="spellStart"/>
      <w:r w:rsidRPr="00E6163F">
        <w:rPr>
          <w:rFonts w:ascii="Arial Unicode MS" w:eastAsia="Arial Unicode MS" w:hAnsi="Arial Unicode MS" w:cs="Arial Unicode MS"/>
          <w:sz w:val="18"/>
          <w:szCs w:val="18"/>
        </w:rPr>
        <w:t>αποσχόληση</w:t>
      </w:r>
      <w:proofErr w:type="spellEnd"/>
      <w:r w:rsidRPr="00E6163F">
        <w:rPr>
          <w:rFonts w:ascii="Arial Unicode MS" w:eastAsia="Arial Unicode MS" w:hAnsi="Arial Unicode MS" w:cs="Arial Unicode MS"/>
          <w:sz w:val="18"/>
          <w:szCs w:val="18"/>
        </w:rPr>
        <w:t xml:space="preserve"> ενός (1) </w:t>
      </w:r>
      <w:proofErr w:type="spellStart"/>
      <w:r w:rsidRPr="00E6163F">
        <w:rPr>
          <w:rFonts w:ascii="Arial Unicode MS" w:eastAsia="Arial Unicode MS" w:hAnsi="Arial Unicode MS" w:cs="Arial Unicode MS"/>
          <w:sz w:val="18"/>
          <w:szCs w:val="18"/>
        </w:rPr>
        <w:t>Εργοδοτούμενου</w:t>
      </w:r>
      <w:proofErr w:type="spellEnd"/>
      <w:r w:rsidRPr="00E6163F">
        <w:rPr>
          <w:rFonts w:ascii="Arial Unicode MS" w:eastAsia="Arial Unicode MS" w:hAnsi="Arial Unicode MS" w:cs="Arial Unicode MS"/>
          <w:sz w:val="18"/>
          <w:szCs w:val="18"/>
        </w:rPr>
        <w:t xml:space="preserve"> Ορισμένου Χρόνου (Διοικητικού Λειτουργού Ευρωπαϊκών Προγραμμάτων Κλ. Α8) για κάλυψη άμεσων και επειγουσών αναγκών του Δήμου Νότιας Λευκωσίας – Ιδαλίου, σύμφωνα με το Άρθρο 4(2)(β) του Νόμου, το οποίο αφορά την κάλυψη πρόσθετων αναγκών ή την κάλυψη αναγκών έναντι κενών θέσεων μέχρι την πλήρωση των μόνιμων θέσεων.</w:t>
      </w:r>
    </w:p>
    <w:p w14:paraId="3E3258A4" w14:textId="77777777" w:rsidR="00B420B1" w:rsidRPr="00E6163F" w:rsidRDefault="00B420B1" w:rsidP="00B420B1">
      <w:pPr>
        <w:spacing w:before="240" w:line="276" w:lineRule="auto"/>
        <w:jc w:val="both"/>
        <w:rPr>
          <w:rFonts w:ascii="Arial Unicode MS" w:eastAsia="Arial Unicode MS" w:hAnsi="Arial Unicode MS" w:cs="Arial Unicode MS"/>
          <w:sz w:val="18"/>
          <w:szCs w:val="18"/>
        </w:rPr>
      </w:pPr>
      <w:r w:rsidRPr="00E6163F">
        <w:rPr>
          <w:rFonts w:ascii="Arial Unicode MS" w:eastAsia="Arial Unicode MS" w:hAnsi="Arial Unicode MS" w:cs="Arial Unicode MS"/>
          <w:sz w:val="18"/>
          <w:szCs w:val="18"/>
        </w:rPr>
        <w:t xml:space="preserve">Η βασική αμοιβή θα είναι στην αρχική βαθμίδα της Κλίμακας Α8 και σε αυτή θα προστίθεται οποιαδήποτε εγκεκριμένη αύξηση και το τιμαριθμικό επίδομα που θα ισχύει κατά την περίοδο απασχόλησης. Με βάση το άρθρο 10, του Ν. 70(Ι)/2016, </w:t>
      </w:r>
      <w:proofErr w:type="spellStart"/>
      <w:r w:rsidRPr="00E6163F">
        <w:rPr>
          <w:rFonts w:ascii="Arial Unicode MS" w:eastAsia="Arial Unicode MS" w:hAnsi="Arial Unicode MS" w:cs="Arial Unicode MS"/>
          <w:sz w:val="18"/>
          <w:szCs w:val="18"/>
        </w:rPr>
        <w:t>εργοδοτούμενος</w:t>
      </w:r>
      <w:proofErr w:type="spellEnd"/>
      <w:r w:rsidRPr="00E6163F">
        <w:rPr>
          <w:rFonts w:ascii="Arial Unicode MS" w:eastAsia="Arial Unicode MS" w:hAnsi="Arial Unicode MS" w:cs="Arial Unicode MS"/>
          <w:sz w:val="18"/>
          <w:szCs w:val="18"/>
        </w:rPr>
        <w:t xml:space="preserve"> ο οποίος προσλαμβάνεται δυνάμει των διατάξεων του, απασχολείται με μειωμένη κλίμακα εισδοχής κατά 10% για τους πρώτους είκοσι τέσσερις (24) μήνες από την πρόσληψή του, όπως καθορίζεται στον εκάστοτε ετήσιο σε ισχύ περί Προϋπολογισμού Νόμο. </w:t>
      </w:r>
    </w:p>
    <w:p w14:paraId="2C7F7395" w14:textId="77777777" w:rsidR="00B420B1" w:rsidRPr="00E6163F" w:rsidRDefault="00B420B1" w:rsidP="00B420B1">
      <w:pPr>
        <w:spacing w:before="240" w:line="276" w:lineRule="auto"/>
        <w:jc w:val="both"/>
        <w:rPr>
          <w:rFonts w:ascii="Arial Unicode MS" w:eastAsia="Arial Unicode MS" w:hAnsi="Arial Unicode MS" w:cs="Arial Unicode MS"/>
          <w:sz w:val="18"/>
          <w:szCs w:val="18"/>
        </w:rPr>
      </w:pPr>
      <w:r w:rsidRPr="00E6163F">
        <w:rPr>
          <w:rFonts w:ascii="Arial Unicode MS" w:eastAsia="Arial Unicode MS" w:hAnsi="Arial Unicode MS" w:cs="Arial Unicode MS"/>
          <w:sz w:val="18"/>
          <w:szCs w:val="18"/>
        </w:rPr>
        <w:t xml:space="preserve">Τα καθήκοντα και οι ευθύνες, τα απαιτούμενα προσόντα, καθώς και τα κριτήρια αξιολόγησης των υποψηφίων έχουν ως εξής: </w:t>
      </w:r>
    </w:p>
    <w:p w14:paraId="3081D31A" w14:textId="77777777" w:rsidR="00B420B1" w:rsidRPr="00E6163F" w:rsidRDefault="00B420B1" w:rsidP="00B420B1">
      <w:pPr>
        <w:spacing w:before="240" w:line="276" w:lineRule="auto"/>
        <w:jc w:val="both"/>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 xml:space="preserve">Α. ΚΑΘΗΚΟΝΤΑ ΚΑΙ ΕΥΘΥΝΕΣ: </w:t>
      </w:r>
    </w:p>
    <w:p w14:paraId="7F8C5A38" w14:textId="77777777" w:rsidR="00B420B1" w:rsidRPr="00E6163F" w:rsidRDefault="00B420B1" w:rsidP="00B420B1">
      <w:pPr>
        <w:spacing w:before="240" w:line="276" w:lineRule="auto"/>
        <w:jc w:val="both"/>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 xml:space="preserve">Ο/Η κάθε </w:t>
      </w:r>
      <w:proofErr w:type="spellStart"/>
      <w:r w:rsidRPr="00E6163F">
        <w:rPr>
          <w:rFonts w:ascii="Arial Unicode MS" w:eastAsia="Arial Unicode MS" w:hAnsi="Arial Unicode MS" w:cs="Arial Unicode MS"/>
          <w:b/>
          <w:bCs/>
          <w:sz w:val="18"/>
          <w:szCs w:val="18"/>
        </w:rPr>
        <w:t>Εργοδοτούμενος</w:t>
      </w:r>
      <w:proofErr w:type="spellEnd"/>
      <w:r w:rsidRPr="00E6163F">
        <w:rPr>
          <w:rFonts w:ascii="Arial Unicode MS" w:eastAsia="Arial Unicode MS" w:hAnsi="Arial Unicode MS" w:cs="Arial Unicode MS"/>
          <w:b/>
          <w:bCs/>
          <w:sz w:val="18"/>
          <w:szCs w:val="18"/>
        </w:rPr>
        <w:t xml:space="preserve">/η Ορισμένου Χρόνου θα : </w:t>
      </w:r>
    </w:p>
    <w:p w14:paraId="466E0503"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Εφαρμόζει την περί Δήμων Νομοθεσία και Κανονισμούς.</w:t>
      </w:r>
    </w:p>
    <w:p w14:paraId="05C328DF"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Χειρίζεται και διεκπεραιώνει τα Ευρωπαϊκά, Συγχρηματοδοτούμενα και Εθνικά προγράμματα στα οποία συμμετέχει ο Δήμος.</w:t>
      </w:r>
    </w:p>
    <w:p w14:paraId="2B03B241"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Αξιολογεί προτάσεις για συμμετοχή του οργανισμού σε Ευρωπαϊκά προγράμματα. </w:t>
      </w:r>
    </w:p>
    <w:p w14:paraId="47DA26C7"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Καταρτίζει προϋπολογισμούς σε σχέση με Ευρωπαϊκά προγράμματα στα οποία θα συμμετέχει ο Δήμος. </w:t>
      </w:r>
    </w:p>
    <w:p w14:paraId="170E7EDB"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Συγγράφει και καταθέτει προτάσεις εκ μέρους του Δήμου σε προσκλήσεις της Ευρωπαϊκής Επιτροπής και των Κυπριακών Υπουργείων και Υφυπουργείων.</w:t>
      </w:r>
    </w:p>
    <w:p w14:paraId="222553E1"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Αναπτύσσει δίκτυο συνεργατών στην Κύπρο και το εξωτερικό για συμμετοχή σε Ευρωπαϊκά προγράμματα. </w:t>
      </w:r>
    </w:p>
    <w:p w14:paraId="0D0F9AAF"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Παρακολουθεί τις ιστοσελίδες της Ευρωπαϊκής Επιτροπής και των Εθνικών Συγχρηματοδοτούμενων προγραμμάτων για εντοπισμό προσκλήσεων για υποβολή προτάσεων χρηματοδότησης. </w:t>
      </w:r>
    </w:p>
    <w:p w14:paraId="2AADEB0A"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Ενημερώνει και εισηγείται προγράμματα, στα οποία ο Δήμος μπορεί να συμμετέχει. </w:t>
      </w:r>
    </w:p>
    <w:p w14:paraId="6D1EB2B3" w14:textId="77777777" w:rsidR="00B420B1" w:rsidRPr="00E6163F" w:rsidRDefault="00B420B1" w:rsidP="00B420B1">
      <w:pPr>
        <w:pStyle w:val="ListParagraph"/>
        <w:numPr>
          <w:ilvl w:val="0"/>
          <w:numId w:val="2"/>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lastRenderedPageBreak/>
        <w:t xml:space="preserve">Εκτελεί οποιαδήποτε άλλα συναφή καθήκοντα του ανατεθούν. </w:t>
      </w:r>
    </w:p>
    <w:p w14:paraId="4DBA7596" w14:textId="77777777" w:rsidR="00B420B1" w:rsidRPr="00E6163F" w:rsidRDefault="00B420B1" w:rsidP="00B420B1">
      <w:pPr>
        <w:spacing w:before="240" w:line="276" w:lineRule="auto"/>
        <w:jc w:val="both"/>
        <w:rPr>
          <w:rFonts w:ascii="Arial Unicode MS" w:eastAsia="Arial Unicode MS" w:hAnsi="Arial Unicode MS" w:cs="Arial Unicode MS"/>
          <w:sz w:val="18"/>
          <w:szCs w:val="18"/>
        </w:rPr>
      </w:pPr>
    </w:p>
    <w:p w14:paraId="053DDF60" w14:textId="77777777" w:rsidR="00B420B1" w:rsidRPr="00E6163F" w:rsidRDefault="00B420B1" w:rsidP="00B420B1">
      <w:pPr>
        <w:spacing w:before="240" w:line="276" w:lineRule="auto"/>
        <w:jc w:val="both"/>
        <w:rPr>
          <w:rFonts w:ascii="Arial Unicode MS" w:eastAsia="Arial Unicode MS" w:hAnsi="Arial Unicode MS" w:cs="Arial Unicode MS"/>
          <w:sz w:val="18"/>
          <w:szCs w:val="18"/>
        </w:rPr>
      </w:pPr>
    </w:p>
    <w:p w14:paraId="31AF1E39" w14:textId="77777777" w:rsidR="00B420B1" w:rsidRPr="00E6163F" w:rsidRDefault="00B420B1" w:rsidP="00B420B1">
      <w:pPr>
        <w:spacing w:before="240" w:line="276" w:lineRule="auto"/>
        <w:jc w:val="both"/>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 xml:space="preserve">Β. ΑΠΑΙΤΟΥΜΕΝΑ ΠΡΟΣΟΝΤΑ: </w:t>
      </w:r>
    </w:p>
    <w:p w14:paraId="26273AF6" w14:textId="77777777" w:rsidR="00B420B1" w:rsidRPr="00E6163F" w:rsidRDefault="00B420B1" w:rsidP="00B420B1">
      <w:pPr>
        <w:pStyle w:val="ListParagraph"/>
        <w:numPr>
          <w:ilvl w:val="0"/>
          <w:numId w:val="3"/>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Οι </w:t>
      </w:r>
      <w:proofErr w:type="spellStart"/>
      <w:r w:rsidRPr="00E6163F">
        <w:rPr>
          <w:rFonts w:ascii="Arial Unicode MS" w:eastAsia="Arial Unicode MS" w:hAnsi="Arial Unicode MS" w:cs="Arial Unicode MS"/>
          <w:sz w:val="18"/>
          <w:szCs w:val="18"/>
          <w:lang w:val="el-GR"/>
        </w:rPr>
        <w:t>αιτητές</w:t>
      </w:r>
      <w:proofErr w:type="spellEnd"/>
      <w:r w:rsidRPr="00E6163F">
        <w:rPr>
          <w:rFonts w:ascii="Arial Unicode MS" w:eastAsia="Arial Unicode MS" w:hAnsi="Arial Unicode MS" w:cs="Arial Unicode MS"/>
          <w:sz w:val="18"/>
          <w:szCs w:val="18"/>
          <w:lang w:val="el-GR"/>
        </w:rPr>
        <w:t xml:space="preserve"> πρέπει να έχουν συμπληρώσει το 18</w:t>
      </w:r>
      <w:r w:rsidRPr="00E6163F">
        <w:rPr>
          <w:rFonts w:ascii="Arial Unicode MS" w:eastAsia="Arial Unicode MS" w:hAnsi="Arial Unicode MS" w:cs="Arial Unicode MS"/>
          <w:sz w:val="18"/>
          <w:szCs w:val="18"/>
          <w:vertAlign w:val="superscript"/>
          <w:lang w:val="el-GR"/>
        </w:rPr>
        <w:t>ο</w:t>
      </w:r>
      <w:r w:rsidRPr="00E6163F">
        <w:rPr>
          <w:rFonts w:ascii="Arial Unicode MS" w:eastAsia="Arial Unicode MS" w:hAnsi="Arial Unicode MS" w:cs="Arial Unicode MS"/>
          <w:sz w:val="18"/>
          <w:szCs w:val="18"/>
          <w:lang w:val="el-GR"/>
        </w:rPr>
        <w:t xml:space="preserve"> έτος της ηλικίας τους. </w:t>
      </w:r>
    </w:p>
    <w:p w14:paraId="4A0DC96E" w14:textId="77777777" w:rsidR="00B420B1" w:rsidRPr="00E6163F" w:rsidRDefault="00B420B1" w:rsidP="00B420B1">
      <w:pPr>
        <w:pStyle w:val="ListParagraph"/>
        <w:numPr>
          <w:ilvl w:val="0"/>
          <w:numId w:val="3"/>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Οι </w:t>
      </w:r>
      <w:proofErr w:type="spellStart"/>
      <w:r w:rsidRPr="00E6163F">
        <w:rPr>
          <w:rFonts w:ascii="Arial Unicode MS" w:eastAsia="Arial Unicode MS" w:hAnsi="Arial Unicode MS" w:cs="Arial Unicode MS"/>
          <w:sz w:val="18"/>
          <w:szCs w:val="18"/>
          <w:lang w:val="el-GR"/>
        </w:rPr>
        <w:t>αιτητές</w:t>
      </w:r>
      <w:proofErr w:type="spellEnd"/>
      <w:r w:rsidRPr="00E6163F">
        <w:rPr>
          <w:rFonts w:ascii="Arial Unicode MS" w:eastAsia="Arial Unicode MS" w:hAnsi="Arial Unicode MS" w:cs="Arial Unicode MS"/>
          <w:sz w:val="18"/>
          <w:szCs w:val="18"/>
          <w:lang w:val="el-GR"/>
        </w:rPr>
        <w:t xml:space="preserve"> πρέπει να είναι πολίτες της Κυπριακής Δημοκρατίας ή πολίτες Κράτους Μέλους της Ευρωπαϊκής Ένωσης και να έχουν εκπληρώσει τις στρατιωτικές τους υποχρεώσεις ή να έχουν νόμιμα απαλλαγεί από αυτές. </w:t>
      </w:r>
    </w:p>
    <w:p w14:paraId="0DF5678B" w14:textId="77777777" w:rsidR="00B420B1" w:rsidRPr="00E6163F" w:rsidRDefault="00B420B1" w:rsidP="00B420B1">
      <w:pPr>
        <w:pStyle w:val="ListParagraph"/>
        <w:numPr>
          <w:ilvl w:val="0"/>
          <w:numId w:val="3"/>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Να είναι κάτοχοι Πανεπιστημιακού διπλώματος ή τίτλου ή ισότιμου προσόντος στην Μηχανική (Ηλεκτρολογική Μηχανική, Μηχανική Ηλεκτρονικών Υπολογιστών, Μηχανολογική Μηχανική, Πολιτική Μηχανική, Μηχανική Περιβάλλοντος, Μηχανική Πετρελαίου &amp; Φυσικού Αερίου, Χημική Μηχανική, Τοπογράφος), Περιβάλλον, Αρχιτεκτονική, Πολιτικές Επιστήμες, Ευρωπαϊκές Σπουδές, Δημόσια Διοίκηση, Διοίκηση Επιχειρήσεων, Οικονομικές Επιστήμες, Νομικά (περιλαμβανομένου του </w:t>
      </w:r>
      <w:r w:rsidRPr="00E6163F">
        <w:rPr>
          <w:rFonts w:ascii="Arial Unicode MS" w:eastAsia="Arial Unicode MS" w:hAnsi="Arial Unicode MS" w:cs="Arial Unicode MS"/>
          <w:sz w:val="18"/>
          <w:szCs w:val="18"/>
        </w:rPr>
        <w:t>Barrister</w:t>
      </w:r>
      <w:r w:rsidRPr="00E6163F">
        <w:rPr>
          <w:rFonts w:ascii="Arial Unicode MS" w:eastAsia="Arial Unicode MS" w:hAnsi="Arial Unicode MS" w:cs="Arial Unicode MS"/>
          <w:sz w:val="18"/>
          <w:szCs w:val="18"/>
          <w:lang w:val="el-GR"/>
        </w:rPr>
        <w:t>-</w:t>
      </w:r>
      <w:r w:rsidRPr="00E6163F">
        <w:rPr>
          <w:rFonts w:ascii="Arial Unicode MS" w:eastAsia="Arial Unicode MS" w:hAnsi="Arial Unicode MS" w:cs="Arial Unicode MS"/>
          <w:sz w:val="18"/>
          <w:szCs w:val="18"/>
        </w:rPr>
        <w:t>at</w:t>
      </w:r>
      <w:r w:rsidRPr="00E6163F">
        <w:rPr>
          <w:rFonts w:ascii="Arial Unicode MS" w:eastAsia="Arial Unicode MS" w:hAnsi="Arial Unicode MS" w:cs="Arial Unicode MS"/>
          <w:sz w:val="18"/>
          <w:szCs w:val="18"/>
          <w:lang w:val="el-GR"/>
        </w:rPr>
        <w:t>-</w:t>
      </w:r>
      <w:r w:rsidRPr="00E6163F">
        <w:rPr>
          <w:rFonts w:ascii="Arial Unicode MS" w:eastAsia="Arial Unicode MS" w:hAnsi="Arial Unicode MS" w:cs="Arial Unicode MS"/>
          <w:sz w:val="18"/>
          <w:szCs w:val="18"/>
        </w:rPr>
        <w:t>Law</w:t>
      </w:r>
      <w:r w:rsidRPr="00E6163F">
        <w:rPr>
          <w:rFonts w:ascii="Arial Unicode MS" w:eastAsia="Arial Unicode MS" w:hAnsi="Arial Unicode MS" w:cs="Arial Unicode MS"/>
          <w:sz w:val="18"/>
          <w:szCs w:val="18"/>
          <w:lang w:val="el-GR"/>
        </w:rPr>
        <w:t>), Πληροφορικής, Φυσικής, Χημείας,</w:t>
      </w:r>
    </w:p>
    <w:p w14:paraId="1A91E629" w14:textId="77777777" w:rsidR="00B420B1" w:rsidRPr="00E6163F" w:rsidRDefault="00B420B1" w:rsidP="00B420B1">
      <w:pPr>
        <w:pStyle w:val="ListParagraph"/>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w:t>
      </w:r>
      <w:proofErr w:type="spellStart"/>
      <w:r w:rsidRPr="00E6163F">
        <w:rPr>
          <w:rFonts w:ascii="Arial Unicode MS" w:eastAsia="Arial Unicode MS" w:hAnsi="Arial Unicode MS" w:cs="Arial Unicode MS"/>
          <w:sz w:val="18"/>
          <w:szCs w:val="18"/>
          <w:lang w:val="el-GR"/>
        </w:rPr>
        <w:t>Σημ</w:t>
      </w:r>
      <w:proofErr w:type="spellEnd"/>
      <w:r w:rsidRPr="00E6163F">
        <w:rPr>
          <w:rFonts w:ascii="Arial Unicode MS" w:eastAsia="Arial Unicode MS" w:hAnsi="Arial Unicode MS" w:cs="Arial Unicode MS"/>
          <w:sz w:val="18"/>
          <w:szCs w:val="18"/>
          <w:lang w:val="el-GR"/>
        </w:rPr>
        <w:t>: Ο όρος «πανεπιστημιακό δίπλωμα ή τίτλος» καλύπτει και μεταπτυχιακό δίπλωμα ή τίτλο).</w:t>
      </w:r>
    </w:p>
    <w:p w14:paraId="6A37823E" w14:textId="77777777" w:rsidR="00B420B1" w:rsidRPr="00E6163F" w:rsidRDefault="00B420B1" w:rsidP="00B420B1">
      <w:pPr>
        <w:pStyle w:val="ListParagraph"/>
        <w:numPr>
          <w:ilvl w:val="0"/>
          <w:numId w:val="3"/>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Πολύ καλή γνώση της Ελληνικής και Αγγλικής Γλώσσας,</w:t>
      </w:r>
    </w:p>
    <w:p w14:paraId="6E8C6C12" w14:textId="77777777" w:rsidR="00B420B1" w:rsidRPr="00E6163F" w:rsidRDefault="00B420B1" w:rsidP="00B420B1">
      <w:pPr>
        <w:pStyle w:val="ListParagraph"/>
        <w:numPr>
          <w:ilvl w:val="0"/>
          <w:numId w:val="3"/>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Πείρα άμεσα σχετική με τα καθήκοντα της θέσης αποτελεί πλεονέκτημα. </w:t>
      </w:r>
    </w:p>
    <w:p w14:paraId="1C1AEFCB" w14:textId="77777777" w:rsidR="00B420B1" w:rsidRPr="00E6163F" w:rsidRDefault="00B420B1" w:rsidP="00B420B1">
      <w:pPr>
        <w:pStyle w:val="ListParagraph"/>
        <w:numPr>
          <w:ilvl w:val="0"/>
          <w:numId w:val="3"/>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Ακεραιότητα χαρακτήρα, πρωτοβουλία, υπευθυνότητα και ευθυκρισία. Επισημαίνεται ότι, </w:t>
      </w:r>
      <w:proofErr w:type="spellStart"/>
      <w:r w:rsidRPr="00E6163F">
        <w:rPr>
          <w:rFonts w:ascii="Arial Unicode MS" w:eastAsia="Arial Unicode MS" w:hAnsi="Arial Unicode MS" w:cs="Arial Unicode MS"/>
          <w:sz w:val="18"/>
          <w:szCs w:val="18"/>
          <w:lang w:val="el-GR"/>
        </w:rPr>
        <w:t>αιτητές</w:t>
      </w:r>
      <w:proofErr w:type="spellEnd"/>
      <w:r w:rsidRPr="00E6163F">
        <w:rPr>
          <w:rFonts w:ascii="Arial Unicode MS" w:eastAsia="Arial Unicode MS" w:hAnsi="Arial Unicode MS" w:cs="Arial Unicode MS"/>
          <w:sz w:val="18"/>
          <w:szCs w:val="18"/>
          <w:lang w:val="el-GR"/>
        </w:rPr>
        <w:t xml:space="preserve">, οι οποίοι καλύπτονται από τις πρόνοιες του περί Πρόσληψης Ατόμων με Αναπηρίες στον Ευρύτερο Δημόσιο Τομέα (Ειδικές διατάξεις) Νόμου του 2009 (Ν. 146(Ι)/09), καλούνται όπως το δηλώσουν στην αίτηση και να επισυνάψουν τα σχετικά πιστοποιητικά. </w:t>
      </w:r>
    </w:p>
    <w:p w14:paraId="506DFEF5" w14:textId="77777777" w:rsidR="00B420B1" w:rsidRPr="00E6163F" w:rsidRDefault="00B420B1" w:rsidP="00B420B1">
      <w:pPr>
        <w:spacing w:before="240" w:line="276" w:lineRule="auto"/>
        <w:jc w:val="both"/>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 xml:space="preserve">Γ. ΚΡΙΤΗΡΙΑ ΑΞΙΟΛΟΓΗΣΗΣ ΥΠΟΨΗΦΙΩΝ ΚΑΙ ΜΟΡΙΟΔΟΤΗΣΗ </w:t>
      </w:r>
    </w:p>
    <w:tbl>
      <w:tblPr>
        <w:tblStyle w:val="TableGrid"/>
        <w:tblW w:w="0" w:type="auto"/>
        <w:tblLook w:val="04A0" w:firstRow="1" w:lastRow="0" w:firstColumn="1" w:lastColumn="0" w:noHBand="0" w:noVBand="1"/>
      </w:tblPr>
      <w:tblGrid>
        <w:gridCol w:w="3183"/>
        <w:gridCol w:w="5107"/>
      </w:tblGrid>
      <w:tr w:rsidR="00B420B1" w:rsidRPr="00E6163F" w14:paraId="4F37C12F" w14:textId="77777777" w:rsidTr="00D3498E">
        <w:tc>
          <w:tcPr>
            <w:tcW w:w="3256" w:type="dxa"/>
            <w:shd w:val="clear" w:color="auto" w:fill="7F7F7F" w:themeFill="text1" w:themeFillTint="80"/>
          </w:tcPr>
          <w:p w14:paraId="26DAF065" w14:textId="77777777" w:rsidR="00B420B1" w:rsidRPr="00E6163F" w:rsidRDefault="00B420B1" w:rsidP="00D3498E">
            <w:pPr>
              <w:spacing w:before="240" w:line="276" w:lineRule="auto"/>
              <w:jc w:val="both"/>
              <w:rPr>
                <w:rFonts w:ascii="Arial Unicode MS" w:eastAsia="Arial Unicode MS" w:hAnsi="Arial Unicode MS" w:cs="Arial Unicode MS"/>
                <w:b/>
                <w:bCs/>
                <w:color w:val="FFFFFF"/>
                <w:sz w:val="18"/>
                <w:szCs w:val="18"/>
              </w:rPr>
            </w:pPr>
            <w:r w:rsidRPr="00E6163F">
              <w:rPr>
                <w:rFonts w:ascii="Arial Unicode MS" w:eastAsia="Arial Unicode MS" w:hAnsi="Arial Unicode MS" w:cs="Arial Unicode MS"/>
                <w:b/>
                <w:bCs/>
                <w:color w:val="FFFFFF"/>
                <w:sz w:val="18"/>
                <w:szCs w:val="18"/>
              </w:rPr>
              <w:t>ΠΡΟΣΟΝΤΑ</w:t>
            </w:r>
          </w:p>
        </w:tc>
        <w:tc>
          <w:tcPr>
            <w:tcW w:w="5760" w:type="dxa"/>
            <w:shd w:val="clear" w:color="auto" w:fill="7F7F7F" w:themeFill="text1" w:themeFillTint="80"/>
          </w:tcPr>
          <w:p w14:paraId="3845220B" w14:textId="77777777" w:rsidR="00B420B1" w:rsidRPr="00E6163F" w:rsidRDefault="00B420B1" w:rsidP="00D3498E">
            <w:pPr>
              <w:spacing w:before="240" w:line="276" w:lineRule="auto"/>
              <w:jc w:val="both"/>
              <w:rPr>
                <w:rFonts w:ascii="Arial Unicode MS" w:eastAsia="Arial Unicode MS" w:hAnsi="Arial Unicode MS" w:cs="Arial Unicode MS"/>
                <w:b/>
                <w:bCs/>
                <w:color w:val="FFFFFF"/>
                <w:sz w:val="18"/>
                <w:szCs w:val="18"/>
              </w:rPr>
            </w:pPr>
            <w:r w:rsidRPr="00E6163F">
              <w:rPr>
                <w:rFonts w:ascii="Arial Unicode MS" w:eastAsia="Arial Unicode MS" w:hAnsi="Arial Unicode MS" w:cs="Arial Unicode MS"/>
                <w:b/>
                <w:bCs/>
                <w:color w:val="FFFFFF"/>
                <w:sz w:val="18"/>
                <w:szCs w:val="18"/>
              </w:rPr>
              <w:t>ΜΟΡΙΑ</w:t>
            </w:r>
          </w:p>
        </w:tc>
      </w:tr>
      <w:tr w:rsidR="00B420B1" w:rsidRPr="00E6163F" w14:paraId="5AC29A12" w14:textId="77777777" w:rsidTr="00D3498E">
        <w:tc>
          <w:tcPr>
            <w:tcW w:w="3256" w:type="dxa"/>
            <w:vAlign w:val="center"/>
          </w:tcPr>
          <w:p w14:paraId="28FB02F7" w14:textId="77777777" w:rsidR="00B420B1" w:rsidRPr="00E6163F" w:rsidRDefault="00B420B1" w:rsidP="00D3498E">
            <w:pPr>
              <w:spacing w:before="240" w:line="276" w:lineRule="auto"/>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 xml:space="preserve">ΜΕΤΑΠΤΥΧΙΑΚΟ ΔΙΠΛΩΜΑ </w:t>
            </w:r>
          </w:p>
        </w:tc>
        <w:tc>
          <w:tcPr>
            <w:tcW w:w="5760" w:type="dxa"/>
            <w:vAlign w:val="center"/>
          </w:tcPr>
          <w:p w14:paraId="40AD7DDF" w14:textId="77777777" w:rsidR="00B420B1" w:rsidRPr="00E6163F" w:rsidRDefault="00B420B1" w:rsidP="00D3498E">
            <w:pPr>
              <w:spacing w:before="240" w:line="276" w:lineRule="auto"/>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2 ΜΟΝΑΔΕΣ</w:t>
            </w:r>
          </w:p>
        </w:tc>
      </w:tr>
      <w:tr w:rsidR="00B420B1" w:rsidRPr="00E6163F" w14:paraId="4F9BBA21" w14:textId="77777777" w:rsidTr="00D3498E">
        <w:tc>
          <w:tcPr>
            <w:tcW w:w="3256" w:type="dxa"/>
            <w:vAlign w:val="center"/>
          </w:tcPr>
          <w:p w14:paraId="769D7802" w14:textId="77777777" w:rsidR="00B420B1" w:rsidRPr="00E6163F" w:rsidRDefault="00B420B1" w:rsidP="00D3498E">
            <w:pPr>
              <w:spacing w:before="240" w:line="276" w:lineRule="auto"/>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 xml:space="preserve">ΠΕΙΡΑ ΑΜΕΣΑ ΣΧΕΤΙΚΗ ΜΕ ΤΑ ΚΑΘΗΚΟΝΤΑ ΤΗΣ ΘΕΣΗΣ, ΗΤΟΙ ΜΕ ΤΟΝ ΧΕΙΡΙΣΜΟ, ΠΑΡΑΚΟΛΟΥΘΗΣΗ ΚΑΙ ΔΙΕΚΠΕΡΑΙΩΣΗ ΕΘΝΙΚΩΝ ΚΑΙ ΕΥΡΩΠΑΪΚΩΝ, </w:t>
            </w:r>
            <w:r w:rsidRPr="00E6163F">
              <w:rPr>
                <w:rFonts w:ascii="Arial Unicode MS" w:eastAsia="Arial Unicode MS" w:hAnsi="Arial Unicode MS" w:cs="Arial Unicode MS"/>
                <w:b/>
                <w:bCs/>
                <w:sz w:val="18"/>
                <w:szCs w:val="18"/>
              </w:rPr>
              <w:lastRenderedPageBreak/>
              <w:t>ΣΥΓΧΡΗΜΑΤΟΔΟΤΟΥΜΕΝΩΝ ΠΡΟΓΡΑΜΜΑΤΩΝ</w:t>
            </w:r>
          </w:p>
        </w:tc>
        <w:tc>
          <w:tcPr>
            <w:tcW w:w="5760" w:type="dxa"/>
            <w:vAlign w:val="center"/>
          </w:tcPr>
          <w:p w14:paraId="1211CBE8" w14:textId="77777777" w:rsidR="00B420B1" w:rsidRPr="00E6163F" w:rsidRDefault="00B420B1" w:rsidP="00D3498E">
            <w:pPr>
              <w:spacing w:before="240" w:line="276" w:lineRule="auto"/>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lastRenderedPageBreak/>
              <w:t xml:space="preserve">2 ΜΟΝΑΔΕΣ ΓΙΑ ΚΑΘΕ ΧΡΟΝΟ </w:t>
            </w:r>
          </w:p>
          <w:p w14:paraId="4FC83B67" w14:textId="77777777" w:rsidR="00B420B1" w:rsidRPr="00E6163F" w:rsidRDefault="00B420B1" w:rsidP="00D3498E">
            <w:pPr>
              <w:spacing w:before="240" w:line="276" w:lineRule="auto"/>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ΑΝΩΤΑΤΟ ΟΡΙΟ ΤΑ 3 ΕΤΗ, ΗΤΟΙ 6 ΜΟΝΑΔΕΣ</w:t>
            </w:r>
          </w:p>
        </w:tc>
      </w:tr>
      <w:tr w:rsidR="00B420B1" w:rsidRPr="00E6163F" w14:paraId="550539F5" w14:textId="77777777" w:rsidTr="00D3498E">
        <w:tc>
          <w:tcPr>
            <w:tcW w:w="3256" w:type="dxa"/>
            <w:vAlign w:val="center"/>
          </w:tcPr>
          <w:p w14:paraId="24406A6B" w14:textId="77777777" w:rsidR="00B420B1" w:rsidRPr="00E6163F" w:rsidRDefault="00B420B1" w:rsidP="00D3498E">
            <w:pPr>
              <w:spacing w:before="240" w:line="276" w:lineRule="auto"/>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ΣΥΝΕΝΤΕΥΞΗ</w:t>
            </w:r>
          </w:p>
        </w:tc>
        <w:tc>
          <w:tcPr>
            <w:tcW w:w="5760" w:type="dxa"/>
            <w:vAlign w:val="center"/>
          </w:tcPr>
          <w:p w14:paraId="563F49F6" w14:textId="77777777" w:rsidR="00B420B1" w:rsidRPr="00E6163F" w:rsidRDefault="00B420B1" w:rsidP="00D3498E">
            <w:pPr>
              <w:spacing w:before="240" w:line="276" w:lineRule="auto"/>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8 ΜΟΝΑΔΕΣ</w:t>
            </w:r>
          </w:p>
        </w:tc>
      </w:tr>
    </w:tbl>
    <w:p w14:paraId="448D52CE" w14:textId="77777777" w:rsidR="00B420B1" w:rsidRPr="00E6163F" w:rsidRDefault="00B420B1" w:rsidP="00B420B1">
      <w:pPr>
        <w:spacing w:before="240" w:line="276" w:lineRule="auto"/>
        <w:jc w:val="both"/>
        <w:rPr>
          <w:rFonts w:ascii="Arial Unicode MS" w:eastAsia="Arial Unicode MS" w:hAnsi="Arial Unicode MS" w:cs="Arial Unicode MS"/>
          <w:b/>
          <w:bCs/>
          <w:sz w:val="18"/>
          <w:szCs w:val="18"/>
        </w:rPr>
      </w:pPr>
    </w:p>
    <w:p w14:paraId="7CAE8AC4" w14:textId="77777777" w:rsidR="00B420B1" w:rsidRPr="00E6163F" w:rsidRDefault="00B420B1" w:rsidP="00B420B1">
      <w:pPr>
        <w:spacing w:before="240" w:line="276" w:lineRule="auto"/>
        <w:jc w:val="both"/>
        <w:rPr>
          <w:rFonts w:ascii="Arial Unicode MS" w:eastAsia="Arial Unicode MS" w:hAnsi="Arial Unicode MS" w:cs="Arial Unicode MS"/>
          <w:b/>
          <w:bCs/>
          <w:sz w:val="18"/>
          <w:szCs w:val="18"/>
        </w:rPr>
      </w:pPr>
      <w:r w:rsidRPr="00E6163F">
        <w:rPr>
          <w:rFonts w:ascii="Arial Unicode MS" w:eastAsia="Arial Unicode MS" w:hAnsi="Arial Unicode MS" w:cs="Arial Unicode MS"/>
          <w:b/>
          <w:bCs/>
          <w:sz w:val="18"/>
          <w:szCs w:val="18"/>
        </w:rPr>
        <w:t xml:space="preserve">Δ. ΣΗΜΕΙΩΣΕΙΣ: </w:t>
      </w:r>
    </w:p>
    <w:p w14:paraId="4F0E6A8D"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Η πολύ καλή γνώση της Ελληνικής γλώσσας διαπιστώνεται με βάση τα αποδεκτά τεκμήρια που καθορίζει η Επιτροπή Δημόσιας Υπηρεσίας (</w:t>
      </w:r>
      <w:hyperlink r:id="rId8" w:history="1">
        <w:r w:rsidRPr="00E6163F">
          <w:rPr>
            <w:rStyle w:val="Hyperlink"/>
            <w:rFonts w:ascii="Arial Unicode MS" w:eastAsia="Arial Unicode MS" w:hAnsi="Arial Unicode MS" w:cs="Arial Unicode MS"/>
            <w:sz w:val="18"/>
            <w:szCs w:val="18"/>
          </w:rPr>
          <w:t>https</w:t>
        </w:r>
        <w:r w:rsidRPr="00E6163F">
          <w:rPr>
            <w:rStyle w:val="Hyperlink"/>
            <w:rFonts w:ascii="Arial Unicode MS" w:eastAsia="Arial Unicode MS" w:hAnsi="Arial Unicode MS" w:cs="Arial Unicode MS"/>
            <w:sz w:val="18"/>
            <w:szCs w:val="18"/>
            <w:lang w:val="el-GR"/>
          </w:rPr>
          <w:t>://</w:t>
        </w:r>
        <w:r w:rsidRPr="00E6163F">
          <w:rPr>
            <w:rStyle w:val="Hyperlink"/>
            <w:rFonts w:ascii="Arial Unicode MS" w:eastAsia="Arial Unicode MS" w:hAnsi="Arial Unicode MS" w:cs="Arial Unicode MS"/>
            <w:sz w:val="18"/>
            <w:szCs w:val="18"/>
          </w:rPr>
          <w:t>www</w:t>
        </w:r>
        <w:r w:rsidRPr="00E6163F">
          <w:rPr>
            <w:rStyle w:val="Hyperlink"/>
            <w:rFonts w:ascii="Arial Unicode MS" w:eastAsia="Arial Unicode MS" w:hAnsi="Arial Unicode MS" w:cs="Arial Unicode MS"/>
            <w:sz w:val="18"/>
            <w:szCs w:val="18"/>
            <w:lang w:val="el-GR"/>
          </w:rPr>
          <w:t>.</w:t>
        </w:r>
        <w:proofErr w:type="spellStart"/>
        <w:r w:rsidRPr="00E6163F">
          <w:rPr>
            <w:rStyle w:val="Hyperlink"/>
            <w:rFonts w:ascii="Arial Unicode MS" w:eastAsia="Arial Unicode MS" w:hAnsi="Arial Unicode MS" w:cs="Arial Unicode MS"/>
            <w:sz w:val="18"/>
            <w:szCs w:val="18"/>
          </w:rPr>
          <w:t>psc</w:t>
        </w:r>
        <w:proofErr w:type="spellEnd"/>
        <w:r w:rsidRPr="00E6163F">
          <w:rPr>
            <w:rStyle w:val="Hyperlink"/>
            <w:rFonts w:ascii="Arial Unicode MS" w:eastAsia="Arial Unicode MS" w:hAnsi="Arial Unicode MS" w:cs="Arial Unicode MS"/>
            <w:sz w:val="18"/>
            <w:szCs w:val="18"/>
            <w:lang w:val="el-GR"/>
          </w:rPr>
          <w:t>.</w:t>
        </w:r>
        <w:r w:rsidRPr="00E6163F">
          <w:rPr>
            <w:rStyle w:val="Hyperlink"/>
            <w:rFonts w:ascii="Arial Unicode MS" w:eastAsia="Arial Unicode MS" w:hAnsi="Arial Unicode MS" w:cs="Arial Unicode MS"/>
            <w:sz w:val="18"/>
            <w:szCs w:val="18"/>
          </w:rPr>
          <w:t>gov</w:t>
        </w:r>
        <w:r w:rsidRPr="00E6163F">
          <w:rPr>
            <w:rStyle w:val="Hyperlink"/>
            <w:rFonts w:ascii="Arial Unicode MS" w:eastAsia="Arial Unicode MS" w:hAnsi="Arial Unicode MS" w:cs="Arial Unicode MS"/>
            <w:sz w:val="18"/>
            <w:szCs w:val="18"/>
            <w:lang w:val="el-GR"/>
          </w:rPr>
          <w:t>.</w:t>
        </w:r>
        <w:r w:rsidRPr="00E6163F">
          <w:rPr>
            <w:rStyle w:val="Hyperlink"/>
            <w:rFonts w:ascii="Arial Unicode MS" w:eastAsia="Arial Unicode MS" w:hAnsi="Arial Unicode MS" w:cs="Arial Unicode MS"/>
            <w:sz w:val="18"/>
            <w:szCs w:val="18"/>
          </w:rPr>
          <w:t>cy</w:t>
        </w:r>
        <w:r w:rsidRPr="00E6163F">
          <w:rPr>
            <w:rStyle w:val="Hyperlink"/>
            <w:rFonts w:ascii="Arial Unicode MS" w:eastAsia="Arial Unicode MS" w:hAnsi="Arial Unicode MS" w:cs="Arial Unicode MS"/>
            <w:sz w:val="18"/>
            <w:szCs w:val="18"/>
            <w:lang w:val="el-GR"/>
          </w:rPr>
          <w:t>/</w:t>
        </w:r>
        <w:proofErr w:type="spellStart"/>
        <w:r w:rsidRPr="00E6163F">
          <w:rPr>
            <w:rStyle w:val="Hyperlink"/>
            <w:rFonts w:ascii="Arial Unicode MS" w:eastAsia="Arial Unicode MS" w:hAnsi="Arial Unicode MS" w:cs="Arial Unicode MS"/>
            <w:sz w:val="18"/>
            <w:szCs w:val="18"/>
          </w:rPr>
          <w:t>psc</w:t>
        </w:r>
        <w:proofErr w:type="spellEnd"/>
        <w:r w:rsidRPr="00E6163F">
          <w:rPr>
            <w:rStyle w:val="Hyperlink"/>
            <w:rFonts w:ascii="Arial Unicode MS" w:eastAsia="Arial Unicode MS" w:hAnsi="Arial Unicode MS" w:cs="Arial Unicode MS"/>
            <w:sz w:val="18"/>
            <w:szCs w:val="18"/>
            <w:lang w:val="el-GR"/>
          </w:rPr>
          <w:t>/</w:t>
        </w:r>
        <w:proofErr w:type="spellStart"/>
        <w:r w:rsidRPr="00E6163F">
          <w:rPr>
            <w:rStyle w:val="Hyperlink"/>
            <w:rFonts w:ascii="Arial Unicode MS" w:eastAsia="Arial Unicode MS" w:hAnsi="Arial Unicode MS" w:cs="Arial Unicode MS"/>
            <w:sz w:val="18"/>
            <w:szCs w:val="18"/>
          </w:rPr>
          <w:t>psc</w:t>
        </w:r>
        <w:proofErr w:type="spellEnd"/>
        <w:r w:rsidRPr="00E6163F">
          <w:rPr>
            <w:rStyle w:val="Hyperlink"/>
            <w:rFonts w:ascii="Arial Unicode MS" w:eastAsia="Arial Unicode MS" w:hAnsi="Arial Unicode MS" w:cs="Arial Unicode MS"/>
            <w:sz w:val="18"/>
            <w:szCs w:val="18"/>
            <w:lang w:val="el-GR"/>
          </w:rPr>
          <w:t>.</w:t>
        </w:r>
        <w:proofErr w:type="spellStart"/>
        <w:r w:rsidRPr="00E6163F">
          <w:rPr>
            <w:rStyle w:val="Hyperlink"/>
            <w:rFonts w:ascii="Arial Unicode MS" w:eastAsia="Arial Unicode MS" w:hAnsi="Arial Unicode MS" w:cs="Arial Unicode MS"/>
            <w:sz w:val="18"/>
            <w:szCs w:val="18"/>
          </w:rPr>
          <w:t>nsf</w:t>
        </w:r>
        <w:proofErr w:type="spellEnd"/>
        <w:r w:rsidRPr="00E6163F">
          <w:rPr>
            <w:rStyle w:val="Hyperlink"/>
            <w:rFonts w:ascii="Arial Unicode MS" w:eastAsia="Arial Unicode MS" w:hAnsi="Arial Unicode MS" w:cs="Arial Unicode MS"/>
            <w:sz w:val="18"/>
            <w:szCs w:val="18"/>
            <w:lang w:val="el-GR"/>
          </w:rPr>
          <w:t>/</w:t>
        </w:r>
        <w:r w:rsidRPr="00E6163F">
          <w:rPr>
            <w:rStyle w:val="Hyperlink"/>
            <w:rFonts w:ascii="Arial Unicode MS" w:eastAsia="Arial Unicode MS" w:hAnsi="Arial Unicode MS" w:cs="Arial Unicode MS"/>
            <w:sz w:val="18"/>
            <w:szCs w:val="18"/>
          </w:rPr>
          <w:t>page</w:t>
        </w:r>
        <w:r w:rsidRPr="00E6163F">
          <w:rPr>
            <w:rStyle w:val="Hyperlink"/>
            <w:rFonts w:ascii="Arial Unicode MS" w:eastAsia="Arial Unicode MS" w:hAnsi="Arial Unicode MS" w:cs="Arial Unicode MS"/>
            <w:sz w:val="18"/>
            <w:szCs w:val="18"/>
            <w:lang w:val="el-GR"/>
          </w:rPr>
          <w:t>31_</w:t>
        </w:r>
        <w:r w:rsidRPr="00E6163F">
          <w:rPr>
            <w:rStyle w:val="Hyperlink"/>
            <w:rFonts w:ascii="Arial Unicode MS" w:eastAsia="Arial Unicode MS" w:hAnsi="Arial Unicode MS" w:cs="Arial Unicode MS"/>
            <w:sz w:val="18"/>
            <w:szCs w:val="18"/>
          </w:rPr>
          <w:t>gr</w:t>
        </w:r>
        <w:r w:rsidRPr="00E6163F">
          <w:rPr>
            <w:rStyle w:val="Hyperlink"/>
            <w:rFonts w:ascii="Arial Unicode MS" w:eastAsia="Arial Unicode MS" w:hAnsi="Arial Unicode MS" w:cs="Arial Unicode MS"/>
            <w:sz w:val="18"/>
            <w:szCs w:val="18"/>
            <w:lang w:val="el-GR"/>
          </w:rPr>
          <w:t>/</w:t>
        </w:r>
        <w:r w:rsidRPr="00E6163F">
          <w:rPr>
            <w:rStyle w:val="Hyperlink"/>
            <w:rFonts w:ascii="Arial Unicode MS" w:eastAsia="Arial Unicode MS" w:hAnsi="Arial Unicode MS" w:cs="Arial Unicode MS"/>
            <w:sz w:val="18"/>
            <w:szCs w:val="18"/>
          </w:rPr>
          <w:t>page</w:t>
        </w:r>
        <w:r w:rsidRPr="00E6163F">
          <w:rPr>
            <w:rStyle w:val="Hyperlink"/>
            <w:rFonts w:ascii="Arial Unicode MS" w:eastAsia="Arial Unicode MS" w:hAnsi="Arial Unicode MS" w:cs="Arial Unicode MS"/>
            <w:sz w:val="18"/>
            <w:szCs w:val="18"/>
            <w:lang w:val="el-GR"/>
          </w:rPr>
          <w:t>31_</w:t>
        </w:r>
        <w:r w:rsidRPr="00E6163F">
          <w:rPr>
            <w:rStyle w:val="Hyperlink"/>
            <w:rFonts w:ascii="Arial Unicode MS" w:eastAsia="Arial Unicode MS" w:hAnsi="Arial Unicode MS" w:cs="Arial Unicode MS"/>
            <w:sz w:val="18"/>
            <w:szCs w:val="18"/>
          </w:rPr>
          <w:t>gr</w:t>
        </w:r>
        <w:r w:rsidRPr="00E6163F">
          <w:rPr>
            <w:rStyle w:val="Hyperlink"/>
            <w:rFonts w:ascii="Arial Unicode MS" w:eastAsia="Arial Unicode MS" w:hAnsi="Arial Unicode MS" w:cs="Arial Unicode MS"/>
            <w:sz w:val="18"/>
            <w:szCs w:val="18"/>
            <w:lang w:val="el-GR"/>
          </w:rPr>
          <w:t>?</w:t>
        </w:r>
        <w:r w:rsidRPr="00E6163F">
          <w:rPr>
            <w:rStyle w:val="Hyperlink"/>
            <w:rFonts w:ascii="Arial Unicode MS" w:eastAsia="Arial Unicode MS" w:hAnsi="Arial Unicode MS" w:cs="Arial Unicode MS"/>
            <w:sz w:val="18"/>
            <w:szCs w:val="18"/>
          </w:rPr>
          <w:t>OpenDocument</w:t>
        </w:r>
      </w:hyperlink>
      <w:r w:rsidRPr="00E6163F">
        <w:rPr>
          <w:rFonts w:ascii="Arial Unicode MS" w:eastAsia="Arial Unicode MS" w:hAnsi="Arial Unicode MS" w:cs="Arial Unicode MS"/>
          <w:sz w:val="18"/>
          <w:szCs w:val="18"/>
          <w:lang w:val="el-GR"/>
        </w:rPr>
        <w:t>).</w:t>
      </w:r>
    </w:p>
    <w:p w14:paraId="771A8C0B"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Πείρα σχετική με τα καθήκοντα της θέσης είναι η πείρα που αποκτήθηκε μετά την απόκτηση του πανεπιστημιακού διπλώματος. Η πείρα που αποκτήθηκε κατά τη διάρκεια των σπουδών για απόκτηση πτυχίου δεν επιμετρείται.</w:t>
      </w:r>
    </w:p>
    <w:p w14:paraId="507B869E"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Η απασχόληση των Εργοδοτουμένων Ορισμένου Χρόνου θα είναι για έξι (6) μήνες, με δυνατότητα περαιτέρω ανανέωσης για πρόσθετες εξάμηνες περιόδους νοουμένου ότι η ανάγκη για την οποία έγινε η πρόσληψη, εξακολουθεί να υφίσταται και η απόδοση του </w:t>
      </w:r>
      <w:proofErr w:type="spellStart"/>
      <w:r w:rsidRPr="00E6163F">
        <w:rPr>
          <w:rFonts w:ascii="Arial Unicode MS" w:eastAsia="Arial Unicode MS" w:hAnsi="Arial Unicode MS" w:cs="Arial Unicode MS"/>
          <w:sz w:val="18"/>
          <w:szCs w:val="18"/>
          <w:lang w:val="el-GR"/>
        </w:rPr>
        <w:t>εργοδοτουμένου</w:t>
      </w:r>
      <w:proofErr w:type="spellEnd"/>
      <w:r w:rsidRPr="00E6163F">
        <w:rPr>
          <w:rFonts w:ascii="Arial Unicode MS" w:eastAsia="Arial Unicode MS" w:hAnsi="Arial Unicode MS" w:cs="Arial Unicode MS"/>
          <w:sz w:val="18"/>
          <w:szCs w:val="18"/>
          <w:lang w:val="el-GR"/>
        </w:rPr>
        <w:t xml:space="preserve"> αξιολογείται ως επαρκής, σύμφωνα με το άρθρο 9(2) του Νόμου Ν. 70(Ι)/2016.  Η </w:t>
      </w:r>
      <w:proofErr w:type="spellStart"/>
      <w:r w:rsidRPr="00E6163F">
        <w:rPr>
          <w:rFonts w:ascii="Arial Unicode MS" w:eastAsia="Arial Unicode MS" w:hAnsi="Arial Unicode MS" w:cs="Arial Unicode MS"/>
          <w:sz w:val="18"/>
          <w:szCs w:val="18"/>
          <w:lang w:val="el-GR"/>
        </w:rPr>
        <w:t>εργοδότηση</w:t>
      </w:r>
      <w:proofErr w:type="spellEnd"/>
      <w:r w:rsidRPr="00E6163F">
        <w:rPr>
          <w:rFonts w:ascii="Arial Unicode MS" w:eastAsia="Arial Unicode MS" w:hAnsi="Arial Unicode MS" w:cs="Arial Unicode MS"/>
          <w:sz w:val="18"/>
          <w:szCs w:val="18"/>
          <w:lang w:val="el-GR"/>
        </w:rPr>
        <w:t xml:space="preserve"> μπορεί να επεκταθεί έως την αποπεράτωση των Ευρωπαϊκών και Εθνικών έργων που είναι σε ισχύ. Με τη λήξη της απασχόλησης η </w:t>
      </w:r>
      <w:proofErr w:type="spellStart"/>
      <w:r w:rsidRPr="00E6163F">
        <w:rPr>
          <w:rFonts w:ascii="Arial Unicode MS" w:eastAsia="Arial Unicode MS" w:hAnsi="Arial Unicode MS" w:cs="Arial Unicode MS"/>
          <w:sz w:val="18"/>
          <w:szCs w:val="18"/>
          <w:lang w:val="el-GR"/>
        </w:rPr>
        <w:t>εργοδότηση</w:t>
      </w:r>
      <w:proofErr w:type="spellEnd"/>
      <w:r w:rsidRPr="00E6163F">
        <w:rPr>
          <w:rFonts w:ascii="Arial Unicode MS" w:eastAsia="Arial Unicode MS" w:hAnsi="Arial Unicode MS" w:cs="Arial Unicode MS"/>
          <w:sz w:val="18"/>
          <w:szCs w:val="18"/>
          <w:lang w:val="el-GR"/>
        </w:rPr>
        <w:t xml:space="preserve"> τους τερματίζεται αυτοδικαίως, χωρίς την καταβολή αποζημίωσης ή την τήρηση οποιασδήποτε άλλης διατύπωσης.</w:t>
      </w:r>
    </w:p>
    <w:p w14:paraId="2DE848B8"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Σημειώνεται επίσης ότι σε περίπτωση που η συγκεκριμένη ανάγκη εκλείπει ή πληρώνεται κενή θέση έναντι της οποίας έγινε η πρόσληψη ή η απόδοση του </w:t>
      </w:r>
      <w:proofErr w:type="spellStart"/>
      <w:r w:rsidRPr="00E6163F">
        <w:rPr>
          <w:rFonts w:ascii="Arial Unicode MS" w:eastAsia="Arial Unicode MS" w:hAnsi="Arial Unicode MS" w:cs="Arial Unicode MS"/>
          <w:sz w:val="18"/>
          <w:szCs w:val="18"/>
          <w:lang w:val="el-GR"/>
        </w:rPr>
        <w:t>εργοδοτουμένου</w:t>
      </w:r>
      <w:proofErr w:type="spellEnd"/>
      <w:r w:rsidRPr="00E6163F">
        <w:rPr>
          <w:rFonts w:ascii="Arial Unicode MS" w:eastAsia="Arial Unicode MS" w:hAnsi="Arial Unicode MS" w:cs="Arial Unicode MS"/>
          <w:sz w:val="18"/>
          <w:szCs w:val="18"/>
          <w:lang w:val="el-GR"/>
        </w:rPr>
        <w:t xml:space="preserve"> έχει αξιολογηθεί ως ανεπαρκής ή έχει διαπράξει αδίκημα σοβαρής μορφής το οποίο ενέχει έλλειψη τιμιότητας ή ηθική αισχρότητα, ο εργοδότης δύναται να τερματίσει τις υπηρεσίες του </w:t>
      </w:r>
      <w:proofErr w:type="spellStart"/>
      <w:r w:rsidRPr="00E6163F">
        <w:rPr>
          <w:rFonts w:ascii="Arial Unicode MS" w:eastAsia="Arial Unicode MS" w:hAnsi="Arial Unicode MS" w:cs="Arial Unicode MS"/>
          <w:sz w:val="18"/>
          <w:szCs w:val="18"/>
          <w:lang w:val="el-GR"/>
        </w:rPr>
        <w:t>εργοδοτουμένου</w:t>
      </w:r>
      <w:proofErr w:type="spellEnd"/>
      <w:r w:rsidRPr="00E6163F">
        <w:rPr>
          <w:rFonts w:ascii="Arial Unicode MS" w:eastAsia="Arial Unicode MS" w:hAnsi="Arial Unicode MS" w:cs="Arial Unicode MS"/>
          <w:sz w:val="18"/>
          <w:szCs w:val="18"/>
          <w:lang w:val="el-GR"/>
        </w:rPr>
        <w:t xml:space="preserve"> ορισμένου χρόνου, οπότε σε τέτοια περίπτωση τυγχάνουν εφαρμογής οι διατάξεις του περί Τερματισμού Απασχολήσεως Νόμου όπου εφαρμόζονται, όσον αφορά την ελάχιστη περίοδο προειδοποίησης και την καταβλητέα αποζημίωση. </w:t>
      </w:r>
    </w:p>
    <w:p w14:paraId="433A9535"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Οι αιτήσεις θα πρέπει να συμπληρώνονται κατάλληλα και να περιέχονται σε αυτές με ακρίβεια και σαφήνεια όλα τα ζητούμενα στοιχεία, περιλαμβανομένων και των ημερομηνιών προηγούμενης και τρέχουσας απασχόλησης του </w:t>
      </w:r>
      <w:proofErr w:type="spellStart"/>
      <w:r w:rsidRPr="00E6163F">
        <w:rPr>
          <w:rFonts w:ascii="Arial Unicode MS" w:eastAsia="Arial Unicode MS" w:hAnsi="Arial Unicode MS" w:cs="Arial Unicode MS"/>
          <w:sz w:val="18"/>
          <w:szCs w:val="18"/>
          <w:lang w:val="el-GR"/>
        </w:rPr>
        <w:t>αιτητή</w:t>
      </w:r>
      <w:proofErr w:type="spellEnd"/>
      <w:r w:rsidRPr="00E6163F">
        <w:rPr>
          <w:rFonts w:ascii="Arial Unicode MS" w:eastAsia="Arial Unicode MS" w:hAnsi="Arial Unicode MS" w:cs="Arial Unicode MS"/>
          <w:sz w:val="18"/>
          <w:szCs w:val="18"/>
          <w:lang w:val="el-GR"/>
        </w:rPr>
        <w:t xml:space="preserve">, τα οποία να τεκμηριώνονται με τα επισυναπτόμενα αναγκαία πιστοποιητικά ή άλλα τεκμήρια, (αντίγραφο Απολυτηρίου, αντίγραφα Πανεπιστημιακού Διπλώματος ή Πτυχίου με βαθμολογία, βεβαιώσεις προηγούμενης σχετικής πείρας, αντίγραφο απόδειξης πληρωμής εισφορών Κοινωνικών Ασφαλίσεων </w:t>
      </w:r>
      <w:proofErr w:type="spellStart"/>
      <w:r w:rsidRPr="00E6163F">
        <w:rPr>
          <w:rFonts w:ascii="Arial Unicode MS" w:eastAsia="Arial Unicode MS" w:hAnsi="Arial Unicode MS" w:cs="Arial Unicode MS"/>
          <w:sz w:val="18"/>
          <w:szCs w:val="18"/>
          <w:lang w:val="el-GR"/>
        </w:rPr>
        <w:t>κλπ</w:t>
      </w:r>
      <w:proofErr w:type="spellEnd"/>
      <w:r w:rsidRPr="00E6163F">
        <w:rPr>
          <w:rFonts w:ascii="Arial Unicode MS" w:eastAsia="Arial Unicode MS" w:hAnsi="Arial Unicode MS" w:cs="Arial Unicode MS"/>
          <w:sz w:val="18"/>
          <w:szCs w:val="18"/>
          <w:lang w:val="el-GR"/>
        </w:rPr>
        <w:t xml:space="preserve">). </w:t>
      </w:r>
    </w:p>
    <w:p w14:paraId="397AEE57"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Η εργασιακή πείρα πρέπει να επιβεβαιώνεται πέραν της υποβολής γενικών αποδεικτικών στοιχείων (π.χ. τα στοιχεία των Κοινωνικών Ασφαλίσεων) και από την υποβολή βεβαίωσης από τους εργοδότες/ οργανισμούς, στους οποίους εργάσθηκε ο </w:t>
      </w:r>
      <w:proofErr w:type="spellStart"/>
      <w:r w:rsidRPr="00E6163F">
        <w:rPr>
          <w:rFonts w:ascii="Arial Unicode MS" w:eastAsia="Arial Unicode MS" w:hAnsi="Arial Unicode MS" w:cs="Arial Unicode MS"/>
          <w:sz w:val="18"/>
          <w:szCs w:val="18"/>
          <w:lang w:val="el-GR"/>
        </w:rPr>
        <w:t>αιτητής</w:t>
      </w:r>
      <w:proofErr w:type="spellEnd"/>
      <w:r w:rsidRPr="00E6163F">
        <w:rPr>
          <w:rFonts w:ascii="Arial Unicode MS" w:eastAsia="Arial Unicode MS" w:hAnsi="Arial Unicode MS" w:cs="Arial Unicode MS"/>
          <w:sz w:val="18"/>
          <w:szCs w:val="18"/>
          <w:lang w:val="el-GR"/>
        </w:rPr>
        <w:t xml:space="preserve">, η οποία να αναφέρει, πέρα </w:t>
      </w:r>
      <w:r w:rsidRPr="00E6163F">
        <w:rPr>
          <w:rFonts w:ascii="Arial Unicode MS" w:eastAsia="Arial Unicode MS" w:hAnsi="Arial Unicode MS" w:cs="Arial Unicode MS"/>
          <w:sz w:val="18"/>
          <w:szCs w:val="18"/>
          <w:lang w:val="el-GR"/>
        </w:rPr>
        <w:lastRenderedPageBreak/>
        <w:t xml:space="preserve">από τη χρονική διάρκεια, τη θέση την οποία κατείχε, καθώς και τα καθήκοντα της θέσης. Τα πρωτότυπα αποδεικτικά στοιχεία θα πρέπει να παρουσιαστούν όταν ζητηθούν για έλεγχο. Τονίζεται ότι, η απουσία των προαναφερόμενων αποδεικτικών για τα απαιτούμενα προσόντα ή με βάση τις απαιτήσεις του εντύπου της αίτησης σημαίνει αποκλεισμό του </w:t>
      </w:r>
      <w:proofErr w:type="spellStart"/>
      <w:r w:rsidRPr="00E6163F">
        <w:rPr>
          <w:rFonts w:ascii="Arial Unicode MS" w:eastAsia="Arial Unicode MS" w:hAnsi="Arial Unicode MS" w:cs="Arial Unicode MS"/>
          <w:sz w:val="18"/>
          <w:szCs w:val="18"/>
          <w:lang w:val="el-GR"/>
        </w:rPr>
        <w:t>αιτητή</w:t>
      </w:r>
      <w:proofErr w:type="spellEnd"/>
      <w:r w:rsidRPr="00E6163F">
        <w:rPr>
          <w:rFonts w:ascii="Arial Unicode MS" w:eastAsia="Arial Unicode MS" w:hAnsi="Arial Unicode MS" w:cs="Arial Unicode MS"/>
          <w:sz w:val="18"/>
          <w:szCs w:val="18"/>
          <w:lang w:val="el-GR"/>
        </w:rPr>
        <w:t xml:space="preserve"> από τη διαδικασία. </w:t>
      </w:r>
    </w:p>
    <w:p w14:paraId="3C166283"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Ο επιτυχών θα κληθεί να υπογράψει Σύμβαση </w:t>
      </w:r>
      <w:proofErr w:type="spellStart"/>
      <w:r w:rsidRPr="00E6163F">
        <w:rPr>
          <w:rFonts w:ascii="Arial Unicode MS" w:eastAsia="Arial Unicode MS" w:hAnsi="Arial Unicode MS" w:cs="Arial Unicode MS"/>
          <w:sz w:val="18"/>
          <w:szCs w:val="18"/>
          <w:lang w:val="el-GR"/>
        </w:rPr>
        <w:t>Εργοδότησης</w:t>
      </w:r>
      <w:proofErr w:type="spellEnd"/>
      <w:r w:rsidRPr="00E6163F">
        <w:rPr>
          <w:rFonts w:ascii="Arial Unicode MS" w:eastAsia="Arial Unicode MS" w:hAnsi="Arial Unicode MS" w:cs="Arial Unicode MS"/>
          <w:sz w:val="18"/>
          <w:szCs w:val="18"/>
          <w:lang w:val="el-GR"/>
        </w:rPr>
        <w:t xml:space="preserve"> για εκτέλεση συγκεκριμένης εργασίας και πριν την υπογραφή της θα πρέπει να υποβάλει επίσημο Έγγραφο στην Ελληνική Γλώσσα, που να αποδεικνύει καθαρό ποινικό μητρώο.</w:t>
      </w:r>
    </w:p>
    <w:p w14:paraId="41CE0C70"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rPr>
        <w:t> </w:t>
      </w:r>
      <w:r w:rsidRPr="00E6163F">
        <w:rPr>
          <w:rFonts w:ascii="Arial Unicode MS" w:eastAsia="Arial Unicode MS" w:hAnsi="Arial Unicode MS" w:cs="Arial Unicode MS"/>
          <w:sz w:val="18"/>
          <w:szCs w:val="18"/>
          <w:lang w:val="el-GR"/>
        </w:rPr>
        <w:t>Για περισσότερες πληροφορίες, καθώς επίσης και για σχετική αίτηση, οι ενδιαφερόμενοι μπορούν να αποτείνονται στο Τμήμα Διοικητικών Υπηρεσιών του Δήμου Νότιας Λευκωσίας – Ιδαλίου τηλέφωνο: 22 444891 κατά τις εργάσιμες ώρες και ημέρες.</w:t>
      </w:r>
    </w:p>
    <w:p w14:paraId="18BFFE28"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 xml:space="preserve">Αιτήσεις οι ενδιαφερόμενοι μπορούν να προμηθευτούν είτε από τα Κεντρικά Γραφεία του Δήμου Νότιας Λευκωσίας – Διοικητικές Υπηρεσίες ή στην ιστοσελίδα του Δήμου Νότιας Λευκωσίας – Ιδαλίου www.sni.org.cy. </w:t>
      </w:r>
    </w:p>
    <w:p w14:paraId="1885F35D" w14:textId="77777777" w:rsidR="00B420B1" w:rsidRPr="00E6163F"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kern w:val="2"/>
          <w:sz w:val="18"/>
          <w:szCs w:val="18"/>
          <w:lang w:val="el-GR"/>
          <w14:ligatures w14:val="standardContextual"/>
        </w:rPr>
        <w:t xml:space="preserve">Η αίτηση θα </w:t>
      </w:r>
      <w:r w:rsidRPr="00E6163F">
        <w:rPr>
          <w:rFonts w:ascii="Arial Unicode MS" w:eastAsia="Arial Unicode MS" w:hAnsi="Arial Unicode MS" w:cs="Arial Unicode MS"/>
          <w:sz w:val="18"/>
          <w:szCs w:val="18"/>
          <w:lang w:val="el-GR"/>
        </w:rPr>
        <w:t xml:space="preserve">πρέπει να συμπληρωθεί κατάλληλα και να περιέχει με ακρίβεια όλα τα ζητούμενα στοιχεία, συμπεριλαμβανομένων των ημερομηνιών και καθηκόντων προηγούμενης και τρέχουσας απασχόλησης του </w:t>
      </w:r>
      <w:proofErr w:type="spellStart"/>
      <w:r w:rsidRPr="00E6163F">
        <w:rPr>
          <w:rFonts w:ascii="Arial Unicode MS" w:eastAsia="Arial Unicode MS" w:hAnsi="Arial Unicode MS" w:cs="Arial Unicode MS"/>
          <w:sz w:val="18"/>
          <w:szCs w:val="18"/>
          <w:lang w:val="el-GR"/>
        </w:rPr>
        <w:t>αιτητή</w:t>
      </w:r>
      <w:proofErr w:type="spellEnd"/>
      <w:r w:rsidRPr="00E6163F">
        <w:rPr>
          <w:rFonts w:ascii="Arial Unicode MS" w:eastAsia="Arial Unicode MS" w:hAnsi="Arial Unicode MS" w:cs="Arial Unicode MS"/>
          <w:sz w:val="18"/>
          <w:szCs w:val="18"/>
          <w:lang w:val="el-GR"/>
        </w:rPr>
        <w:t>, και να τεκμηριώνεται με τα αναγκαία πιστοποιητικά/βεβαιώσεις (τα πρωτότυπα να παρουσιαστούν όταν ζητηθούν για έλεγχο). Τονίζεται ότι η απουσία αποδεικτικών για τα ελάχιστα απαιτούμενα προσόντα σημαίνει αποκλεισμός από τη διαδικασία. Η ορθή συμπλήρωση της αίτησης αποτελεί αποκλειστική ευθύνη των υποψηφίων.</w:t>
      </w:r>
    </w:p>
    <w:p w14:paraId="65D5FE6A" w14:textId="77777777" w:rsidR="00B420B1" w:rsidRDefault="00B420B1" w:rsidP="00B420B1">
      <w:pPr>
        <w:pStyle w:val="ListParagraph"/>
        <w:numPr>
          <w:ilvl w:val="0"/>
          <w:numId w:val="1"/>
        </w:numPr>
        <w:spacing w:before="240" w:line="276" w:lineRule="auto"/>
        <w:jc w:val="both"/>
        <w:rPr>
          <w:rFonts w:ascii="Arial Unicode MS" w:eastAsia="Arial Unicode MS" w:hAnsi="Arial Unicode MS" w:cs="Arial Unicode MS"/>
          <w:sz w:val="18"/>
          <w:szCs w:val="18"/>
          <w:lang w:val="el-GR"/>
        </w:rPr>
      </w:pPr>
      <w:r w:rsidRPr="00E6163F">
        <w:rPr>
          <w:rFonts w:ascii="Arial Unicode MS" w:eastAsia="Arial Unicode MS" w:hAnsi="Arial Unicode MS" w:cs="Arial Unicode MS"/>
          <w:sz w:val="18"/>
          <w:szCs w:val="18"/>
          <w:lang w:val="el-GR"/>
        </w:rPr>
        <w:t>Οι συμπληρωμένες αιτήσεις υποβάλλονται όχι αργότερα από την 31/01/2025 μέχρι η ώρα 12.00 μεσημέρι.</w:t>
      </w:r>
    </w:p>
    <w:p w14:paraId="1FD07AC7" w14:textId="77777777" w:rsidR="00B420B1" w:rsidRDefault="00B420B1" w:rsidP="00B420B1">
      <w:pPr>
        <w:spacing w:before="240" w:line="276" w:lineRule="auto"/>
        <w:jc w:val="both"/>
        <w:rPr>
          <w:rFonts w:ascii="Arial Unicode MS" w:eastAsia="Arial Unicode MS" w:hAnsi="Arial Unicode MS" w:cs="Arial Unicode MS"/>
          <w:sz w:val="18"/>
          <w:szCs w:val="18"/>
        </w:rPr>
      </w:pPr>
    </w:p>
    <w:p w14:paraId="1DC72DE1" w14:textId="414A0EAC" w:rsidR="00B420B1" w:rsidRDefault="00B420B1" w:rsidP="00B420B1">
      <w:pPr>
        <w:ind w:left="504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Εκ του Δήμου Νότιας</w:t>
      </w:r>
    </w:p>
    <w:p w14:paraId="15C99AEA" w14:textId="039E7BCA" w:rsidR="00B420B1" w:rsidRPr="00B420B1" w:rsidRDefault="00B420B1" w:rsidP="00B420B1">
      <w:pPr>
        <w:ind w:left="504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Λευκωσίας - Ιδαλίου</w:t>
      </w:r>
    </w:p>
    <w:p w14:paraId="5D8E1B39" w14:textId="77777777" w:rsidR="00B420B1" w:rsidRPr="00E6163F" w:rsidRDefault="00B420B1" w:rsidP="00B420B1">
      <w:pPr>
        <w:pStyle w:val="ListParagraph"/>
        <w:spacing w:before="240" w:line="276" w:lineRule="auto"/>
        <w:jc w:val="both"/>
        <w:rPr>
          <w:rFonts w:ascii="Arial Unicode MS" w:eastAsia="Arial Unicode MS" w:hAnsi="Arial Unicode MS" w:cs="Arial Unicode MS"/>
          <w:sz w:val="18"/>
          <w:szCs w:val="18"/>
          <w:lang w:val="el-GR"/>
        </w:rPr>
      </w:pPr>
    </w:p>
    <w:p w14:paraId="589BEE4B" w14:textId="024D087D" w:rsidR="000555E3" w:rsidRPr="00B420B1" w:rsidRDefault="000555E3" w:rsidP="00B420B1"/>
    <w:sectPr w:rsidR="000555E3" w:rsidRPr="00B420B1" w:rsidSect="00D80A44">
      <w:headerReference w:type="default" r:id="rId9"/>
      <w:footerReference w:type="default" r:id="rId10"/>
      <w:headerReference w:type="first" r:id="rId11"/>
      <w:footerReference w:type="first" r:id="rId12"/>
      <w:pgSz w:w="11900" w:h="16840"/>
      <w:pgMar w:top="1440" w:right="1800" w:bottom="709"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09BE5" w14:textId="77777777" w:rsidR="00B92133" w:rsidRDefault="00B92133" w:rsidP="000555E3">
      <w:r>
        <w:separator/>
      </w:r>
    </w:p>
  </w:endnote>
  <w:endnote w:type="continuationSeparator" w:id="0">
    <w:p w14:paraId="3451FA46" w14:textId="77777777" w:rsidR="00B92133" w:rsidRDefault="00B92133" w:rsidP="0005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6510" w14:textId="6B62387D" w:rsidR="00B92133" w:rsidRDefault="007C018E" w:rsidP="007C018E">
    <w:pPr>
      <w:pStyle w:val="Footer"/>
    </w:pPr>
    <w:r w:rsidRPr="007C018E">
      <w:rPr>
        <w:sz w:val="16"/>
        <w:szCs w:val="16"/>
        <w:lang w:val="en-US"/>
      </w:rPr>
      <w:t>SNI/</w:t>
    </w:r>
    <w:r w:rsidRPr="007C018E">
      <w:rPr>
        <w:sz w:val="16"/>
        <w:szCs w:val="16"/>
      </w:rPr>
      <w:t>ΓΡΑΜΜΑΤΕΙΑ/ΠΡΟΣΛΗΨΕΙΣ</w:t>
    </w:r>
    <w:r>
      <w:tab/>
    </w:r>
    <w:r>
      <w:tab/>
    </w:r>
    <w:sdt>
      <w:sdtPr>
        <w:id w:val="2035233839"/>
        <w:docPartObj>
          <w:docPartGallery w:val="Page Numbers (Bottom of Page)"/>
          <w:docPartUnique/>
        </w:docPartObj>
      </w:sdtPr>
      <w:sdtEndPr/>
      <w:sdtContent>
        <w:r w:rsidR="00B92133">
          <w:fldChar w:fldCharType="begin"/>
        </w:r>
        <w:r w:rsidR="00B92133">
          <w:instrText>PAGE   \* MERGEFORMAT</w:instrText>
        </w:r>
        <w:r w:rsidR="00B92133">
          <w:fldChar w:fldCharType="separate"/>
        </w:r>
        <w:r w:rsidR="009C5972" w:rsidRPr="009C5972">
          <w:rPr>
            <w:noProof/>
            <w:lang w:val="en-GB"/>
          </w:rPr>
          <w:t>2</w:t>
        </w:r>
        <w:r w:rsidR="00B92133">
          <w:fldChar w:fldCharType="end"/>
        </w:r>
      </w:sdtContent>
    </w:sdt>
  </w:p>
  <w:p w14:paraId="3EA16164" w14:textId="77777777" w:rsidR="00B92133" w:rsidRDefault="00B92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DE13" w14:textId="5E987A3B" w:rsidR="00B92133" w:rsidRDefault="00B92133">
    <w:pPr>
      <w:pStyle w:val="Footer"/>
      <w:jc w:val="right"/>
    </w:pPr>
  </w:p>
  <w:p w14:paraId="4246ED95" w14:textId="535C31E0" w:rsidR="00B92133" w:rsidRPr="00D80A44" w:rsidRDefault="00D80A44">
    <w:pPr>
      <w:pStyle w:val="Footer"/>
      <w:rPr>
        <w:sz w:val="16"/>
        <w:szCs w:val="16"/>
      </w:rPr>
    </w:pPr>
    <w:r w:rsidRPr="00D80A44">
      <w:rPr>
        <w:sz w:val="16"/>
        <w:szCs w:val="16"/>
        <w:lang w:val="en-GB"/>
      </w:rPr>
      <w:t>SNI/</w:t>
    </w:r>
    <w:r w:rsidRPr="00D80A44">
      <w:rPr>
        <w:sz w:val="16"/>
        <w:szCs w:val="16"/>
      </w:rPr>
      <w:t>ΓΡΑΜΜΑΤΕΙΑ/ΠΡΟΣΛΗΨΕΙΣ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81A3" w14:textId="77777777" w:rsidR="00B92133" w:rsidRDefault="00B92133" w:rsidP="000555E3">
      <w:r>
        <w:separator/>
      </w:r>
    </w:p>
  </w:footnote>
  <w:footnote w:type="continuationSeparator" w:id="0">
    <w:p w14:paraId="400FD87A" w14:textId="77777777" w:rsidR="00B92133" w:rsidRDefault="00B92133" w:rsidP="0005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FBD6" w14:textId="77777777" w:rsidR="00B92133" w:rsidRDefault="00B92133" w:rsidP="00A77993">
    <w:pPr>
      <w:pStyle w:val="Header"/>
      <w:ind w:left="-1800" w:right="-1339"/>
    </w:pPr>
    <w:r>
      <w:rPr>
        <w:noProof/>
        <w:lang w:val="en-US"/>
      </w:rPr>
      <w:drawing>
        <wp:inline distT="0" distB="0" distL="0" distR="0" wp14:anchorId="7717738F" wp14:editId="73EB90E1">
          <wp:extent cx="7672705" cy="1371593"/>
          <wp:effectExtent l="0" t="0" r="0" b="0"/>
          <wp:docPr id="1095464488" name="Picture 109546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telios:Dropbox (Personal):Documents:HERE:Δήμος Νότιας Λευκωσίας-Ιδαλίου:Logo:final:Header-05.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2743"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F4FA" w14:textId="77777777" w:rsidR="00B92133" w:rsidRDefault="00B92133" w:rsidP="000555E3">
    <w:pPr>
      <w:pStyle w:val="Header"/>
      <w:ind w:left="-1800"/>
    </w:pPr>
    <w:r>
      <w:rPr>
        <w:noProof/>
        <w:lang w:val="en-US"/>
      </w:rPr>
      <w:drawing>
        <wp:inline distT="0" distB="0" distL="0" distR="0" wp14:anchorId="31DCC378" wp14:editId="2008FFBD">
          <wp:extent cx="7558656" cy="1328325"/>
          <wp:effectExtent l="0" t="0" r="0" b="0"/>
          <wp:docPr id="641987638" name="Picture 641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elios:Dropbox (Personal):Documents:HERE:Δήμος Νότιας Λευκωσίας-Ιδαλίου:Logo:final:Header-0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656" cy="1328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F3E29"/>
    <w:multiLevelType w:val="hybridMultilevel"/>
    <w:tmpl w:val="D142580C"/>
    <w:lvl w:ilvl="0" w:tplc="0809000F">
      <w:start w:val="1"/>
      <w:numFmt w:val="decimal"/>
      <w:lvlText w:val="%1."/>
      <w:lvlJc w:val="left"/>
      <w:pPr>
        <w:ind w:left="720" w:hanging="360"/>
      </w:pPr>
    </w:lvl>
    <w:lvl w:ilvl="1" w:tplc="16C4CDA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5B08AD"/>
    <w:multiLevelType w:val="hybridMultilevel"/>
    <w:tmpl w:val="F2A098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C254BE"/>
    <w:multiLevelType w:val="hybridMultilevel"/>
    <w:tmpl w:val="73BC6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656029">
    <w:abstractNumId w:val="0"/>
  </w:num>
  <w:num w:numId="2" w16cid:durableId="2080709432">
    <w:abstractNumId w:val="1"/>
  </w:num>
  <w:num w:numId="3" w16cid:durableId="1577520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E3"/>
    <w:rsid w:val="000158C7"/>
    <w:rsid w:val="000555E3"/>
    <w:rsid w:val="0012450A"/>
    <w:rsid w:val="00232BF8"/>
    <w:rsid w:val="00276401"/>
    <w:rsid w:val="0031408F"/>
    <w:rsid w:val="00325D3F"/>
    <w:rsid w:val="004B321B"/>
    <w:rsid w:val="005A72AB"/>
    <w:rsid w:val="006A015C"/>
    <w:rsid w:val="00726D9F"/>
    <w:rsid w:val="007C018E"/>
    <w:rsid w:val="00861606"/>
    <w:rsid w:val="00991F54"/>
    <w:rsid w:val="009C5972"/>
    <w:rsid w:val="00A1604F"/>
    <w:rsid w:val="00A77993"/>
    <w:rsid w:val="00B420B1"/>
    <w:rsid w:val="00B92133"/>
    <w:rsid w:val="00B954EA"/>
    <w:rsid w:val="00C05DAB"/>
    <w:rsid w:val="00C35747"/>
    <w:rsid w:val="00C87560"/>
    <w:rsid w:val="00D80A44"/>
    <w:rsid w:val="00DF4B47"/>
    <w:rsid w:val="00E14F7B"/>
    <w:rsid w:val="00E35194"/>
    <w:rsid w:val="00E57720"/>
    <w:rsid w:val="00E71E1A"/>
    <w:rsid w:val="00E90140"/>
    <w:rsid w:val="00EC23CF"/>
    <w:rsid w:val="00FA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4929D4"/>
  <w14:defaultImageDpi w14:val="300"/>
  <w15:docId w15:val="{A0679EC1-2307-459E-9F0E-C87D8B87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5E3"/>
    <w:pPr>
      <w:tabs>
        <w:tab w:val="center" w:pos="4320"/>
        <w:tab w:val="right" w:pos="8640"/>
      </w:tabs>
    </w:pPr>
  </w:style>
  <w:style w:type="character" w:customStyle="1" w:styleId="HeaderChar">
    <w:name w:val="Header Char"/>
    <w:basedOn w:val="DefaultParagraphFont"/>
    <w:link w:val="Header"/>
    <w:uiPriority w:val="99"/>
    <w:rsid w:val="000555E3"/>
    <w:rPr>
      <w:lang w:val="el-GR"/>
    </w:rPr>
  </w:style>
  <w:style w:type="paragraph" w:styleId="Footer">
    <w:name w:val="footer"/>
    <w:basedOn w:val="Normal"/>
    <w:link w:val="FooterChar"/>
    <w:uiPriority w:val="99"/>
    <w:unhideWhenUsed/>
    <w:rsid w:val="000555E3"/>
    <w:pPr>
      <w:tabs>
        <w:tab w:val="center" w:pos="4320"/>
        <w:tab w:val="right" w:pos="8640"/>
      </w:tabs>
    </w:pPr>
  </w:style>
  <w:style w:type="character" w:customStyle="1" w:styleId="FooterChar">
    <w:name w:val="Footer Char"/>
    <w:basedOn w:val="DefaultParagraphFont"/>
    <w:link w:val="Footer"/>
    <w:uiPriority w:val="99"/>
    <w:rsid w:val="000555E3"/>
    <w:rPr>
      <w:lang w:val="el-GR"/>
    </w:rPr>
  </w:style>
  <w:style w:type="paragraph" w:styleId="BalloonText">
    <w:name w:val="Balloon Text"/>
    <w:basedOn w:val="Normal"/>
    <w:link w:val="BalloonTextChar"/>
    <w:uiPriority w:val="99"/>
    <w:semiHidden/>
    <w:unhideWhenUsed/>
    <w:rsid w:val="000555E3"/>
    <w:rPr>
      <w:rFonts w:ascii="Lucida Grande" w:hAnsi="Lucida Grande"/>
      <w:sz w:val="18"/>
      <w:szCs w:val="18"/>
    </w:rPr>
  </w:style>
  <w:style w:type="character" w:customStyle="1" w:styleId="BalloonTextChar">
    <w:name w:val="Balloon Text Char"/>
    <w:basedOn w:val="DefaultParagraphFont"/>
    <w:link w:val="BalloonText"/>
    <w:uiPriority w:val="99"/>
    <w:semiHidden/>
    <w:rsid w:val="000555E3"/>
    <w:rPr>
      <w:rFonts w:ascii="Lucida Grande" w:hAnsi="Lucida Grande"/>
      <w:sz w:val="18"/>
      <w:szCs w:val="18"/>
      <w:lang w:val="el-GR"/>
    </w:rPr>
  </w:style>
  <w:style w:type="character" w:styleId="PageNumber">
    <w:name w:val="page number"/>
    <w:basedOn w:val="DefaultParagraphFont"/>
    <w:uiPriority w:val="99"/>
    <w:semiHidden/>
    <w:unhideWhenUsed/>
    <w:rsid w:val="000555E3"/>
  </w:style>
  <w:style w:type="table" w:customStyle="1" w:styleId="TableGrid1">
    <w:name w:val="Table Grid1"/>
    <w:basedOn w:val="TableNormal"/>
    <w:next w:val="TableGrid"/>
    <w:uiPriority w:val="39"/>
    <w:rsid w:val="007C018E"/>
    <w:rPr>
      <w:rFonts w:eastAsia="Aptos"/>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0B1"/>
    <w:pPr>
      <w:spacing w:after="160" w:line="259"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B42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gov.cy/psc/psc.nsf/page31_gr/page31_gr?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7FBA-92C1-4C97-883F-21801164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 stelios</dc:creator>
  <cp:keywords/>
  <dc:description/>
  <cp:lastModifiedBy>Eleni Christou</cp:lastModifiedBy>
  <cp:revision>3</cp:revision>
  <cp:lastPrinted>2025-01-10T08:01:00Z</cp:lastPrinted>
  <dcterms:created xsi:type="dcterms:W3CDTF">2025-01-10T09:52:00Z</dcterms:created>
  <dcterms:modified xsi:type="dcterms:W3CDTF">2025-01-10T10:21:00Z</dcterms:modified>
</cp:coreProperties>
</file>